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6" w:rsidRPr="00A95D8C" w:rsidRDefault="00C24EE6" w:rsidP="00C24EE6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i/>
          <w:sz w:val="28"/>
          <w:szCs w:val="28"/>
        </w:rPr>
        <w:t xml:space="preserve">Синхронные </w:t>
      </w:r>
      <w:r w:rsidRPr="00A95D8C">
        <w:rPr>
          <w:i/>
          <w:position w:val="-6"/>
          <w:sz w:val="28"/>
          <w:szCs w:val="28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4" o:title=""/>
          </v:shape>
          <o:OLEObject Type="Embed" ProgID="Equation.3" ShapeID="_x0000_i1025" DrawAspect="Content" ObjectID="_1638262563" r:id="rId5"/>
        </w:object>
      </w:r>
      <w:r w:rsidRPr="00A95D8C">
        <w:rPr>
          <w:i/>
          <w:sz w:val="28"/>
          <w:szCs w:val="28"/>
        </w:rPr>
        <w:t xml:space="preserve">- триггеры. </w:t>
      </w:r>
      <w:r w:rsidRPr="00A95D8C">
        <w:rPr>
          <w:sz w:val="28"/>
          <w:szCs w:val="28"/>
        </w:rPr>
        <w:t>Триггерная ячейка- это основа делителей частоты, счетчиков и регистров. В этих устройствах записанную ранее и</w:t>
      </w:r>
      <w:r w:rsidRPr="00A95D8C">
        <w:rPr>
          <w:sz w:val="28"/>
          <w:szCs w:val="28"/>
        </w:rPr>
        <w:t>н</w:t>
      </w:r>
      <w:r w:rsidRPr="00A95D8C">
        <w:rPr>
          <w:sz w:val="28"/>
          <w:szCs w:val="28"/>
        </w:rPr>
        <w:t>формацию по специальному сигналу, называемому тактовым, следует пер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 xml:space="preserve">дать на выход и </w:t>
      </w:r>
      <w:proofErr w:type="gramStart"/>
      <w:r w:rsidRPr="00A95D8C">
        <w:rPr>
          <w:sz w:val="28"/>
          <w:szCs w:val="28"/>
        </w:rPr>
        <w:t>переписать  в</w:t>
      </w:r>
      <w:proofErr w:type="gramEnd"/>
      <w:r w:rsidRPr="00A95D8C">
        <w:rPr>
          <w:sz w:val="28"/>
          <w:szCs w:val="28"/>
        </w:rPr>
        <w:t xml:space="preserve"> следующую ячейку. Для осуществления такого режима в </w:t>
      </w:r>
      <w:r w:rsidRPr="00A95D8C">
        <w:rPr>
          <w:position w:val="-6"/>
          <w:sz w:val="28"/>
          <w:szCs w:val="28"/>
        </w:rPr>
        <w:object w:dxaOrig="420" w:dyaOrig="300">
          <v:shape id="_x0000_i1026" type="#_x0000_t75" style="width:21pt;height:15pt" o:ole="">
            <v:imagedata r:id="rId6" o:title=""/>
          </v:shape>
          <o:OLEObject Type="Embed" ProgID="Equation.3" ShapeID="_x0000_i1026" DrawAspect="Content" ObjectID="_1638262564" r:id="rId7"/>
        </w:object>
      </w:r>
      <w:r w:rsidRPr="00A95D8C">
        <w:rPr>
          <w:sz w:val="28"/>
          <w:szCs w:val="28"/>
        </w:rPr>
        <w:t xml:space="preserve">- триггер необходимо ввести дополнительный вход </w:t>
      </w:r>
      <w:r w:rsidRPr="00A95D8C">
        <w:rPr>
          <w:position w:val="-6"/>
          <w:sz w:val="28"/>
          <w:szCs w:val="28"/>
        </w:rPr>
        <w:object w:dxaOrig="260" w:dyaOrig="300">
          <v:shape id="_x0000_i1027" type="#_x0000_t75" style="width:12.75pt;height:15pt" o:ole="">
            <v:imagedata r:id="rId8" o:title=""/>
          </v:shape>
          <o:OLEObject Type="Embed" ProgID="Equation.3" ShapeID="_x0000_i1027" DrawAspect="Content" ObjectID="_1638262565" r:id="rId9"/>
        </w:object>
      </w:r>
      <w:r w:rsidRPr="00A95D8C">
        <w:rPr>
          <w:sz w:val="28"/>
          <w:szCs w:val="28"/>
        </w:rPr>
        <w:t xml:space="preserve">, который может быть статическим или динамическим, т. е. получим синхронный </w:t>
      </w:r>
      <w:r w:rsidRPr="00A95D8C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667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>- триггер (</w:t>
      </w:r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>. 2.5).</w:t>
      </w:r>
    </w:p>
    <w:p w:rsidR="00C24EE6" w:rsidRPr="00A95D8C" w:rsidRDefault="00C24EE6" w:rsidP="00C24EE6">
      <w:pPr>
        <w:spacing w:line="360" w:lineRule="auto"/>
        <w:ind w:firstLine="540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jc w:val="center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914900" cy="3400425"/>
            <wp:effectExtent l="0" t="0" r="0" b="9525"/>
            <wp:docPr id="4" name="Рисунок 4" descr="RSсинхро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Sсинхронный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E6" w:rsidRPr="00A95D8C" w:rsidRDefault="00C24EE6" w:rsidP="00C24EE6">
      <w:pPr>
        <w:spacing w:line="360" w:lineRule="auto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2.5 - Синхронный </w:t>
      </w:r>
      <w:r w:rsidRPr="00A95D8C">
        <w:rPr>
          <w:position w:val="-6"/>
          <w:sz w:val="28"/>
          <w:szCs w:val="28"/>
        </w:rPr>
        <w:object w:dxaOrig="420" w:dyaOrig="300">
          <v:shape id="_x0000_i1030" type="#_x0000_t75" style="width:21pt;height:15pt" o:ole="">
            <v:imagedata r:id="rId6" o:title=""/>
          </v:shape>
          <o:OLEObject Type="Embed" ProgID="Equation.3" ShapeID="_x0000_i1030" DrawAspect="Content" ObjectID="_1638262566" r:id="rId12"/>
        </w:object>
      </w:r>
      <w:r w:rsidRPr="00A95D8C">
        <w:rPr>
          <w:sz w:val="28"/>
          <w:szCs w:val="28"/>
        </w:rPr>
        <w:t>- триггер</w:t>
      </w:r>
    </w:p>
    <w:p w:rsidR="00C24EE6" w:rsidRPr="00A95D8C" w:rsidRDefault="00C24EE6" w:rsidP="00C24EE6">
      <w:pPr>
        <w:spacing w:line="360" w:lineRule="auto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Синхронный </w:t>
      </w:r>
      <w:r w:rsidRPr="00A95D8C">
        <w:rPr>
          <w:position w:val="-6"/>
          <w:sz w:val="28"/>
          <w:szCs w:val="28"/>
        </w:rPr>
        <w:object w:dxaOrig="420" w:dyaOrig="300">
          <v:shape id="_x0000_i1031" type="#_x0000_t75" style="width:21pt;height:15pt" o:ole="">
            <v:imagedata r:id="rId6" o:title=""/>
          </v:shape>
          <o:OLEObject Type="Embed" ProgID="Equation.3" ShapeID="_x0000_i1031" DrawAspect="Content" ObjectID="_1638262567" r:id="rId13"/>
        </w:object>
      </w:r>
      <w:r w:rsidRPr="00A95D8C">
        <w:rPr>
          <w:sz w:val="28"/>
          <w:szCs w:val="28"/>
        </w:rPr>
        <w:t>- триггер с динамическим управлением записью фун</w:t>
      </w:r>
      <w:r w:rsidRPr="00A95D8C">
        <w:rPr>
          <w:sz w:val="28"/>
          <w:szCs w:val="28"/>
        </w:rPr>
        <w:t>к</w:t>
      </w:r>
      <w:r w:rsidRPr="00A95D8C">
        <w:rPr>
          <w:sz w:val="28"/>
          <w:szCs w:val="28"/>
        </w:rPr>
        <w:t xml:space="preserve">ционирует согласно сигналам, которые были на информационных входах </w:t>
      </w:r>
      <w:r w:rsidRPr="00A95D8C">
        <w:rPr>
          <w:position w:val="-6"/>
          <w:sz w:val="28"/>
          <w:szCs w:val="28"/>
        </w:rPr>
        <w:object w:dxaOrig="240" w:dyaOrig="300">
          <v:shape id="_x0000_i1032" type="#_x0000_t75" style="width:12pt;height:15pt" o:ole="">
            <v:imagedata r:id="rId14" o:title=""/>
          </v:shape>
          <o:OLEObject Type="Embed" ProgID="Equation.3" ShapeID="_x0000_i1032" DrawAspect="Content" ObjectID="_1638262568" r:id="rId15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260" w:dyaOrig="279">
          <v:shape id="_x0000_i1033" type="#_x0000_t75" style="width:12.75pt;height:14.25pt" o:ole="">
            <v:imagedata r:id="rId16" o:title=""/>
          </v:shape>
          <o:OLEObject Type="Embed" ProgID="Equation.3" ShapeID="_x0000_i1033" DrawAspect="Content" ObjectID="_1638262569" r:id="rId17"/>
        </w:object>
      </w:r>
      <w:r w:rsidRPr="00A95D8C">
        <w:rPr>
          <w:sz w:val="28"/>
          <w:szCs w:val="28"/>
        </w:rPr>
        <w:t xml:space="preserve"> к моменту появления перепада на входе С.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Триггер имеет прямые статические выходы, поэтому управляющим си</w:t>
      </w:r>
      <w:r w:rsidRPr="00A95D8C">
        <w:rPr>
          <w:sz w:val="28"/>
          <w:szCs w:val="28"/>
        </w:rPr>
        <w:t>г</w:t>
      </w:r>
      <w:r w:rsidRPr="00A95D8C">
        <w:rPr>
          <w:sz w:val="28"/>
          <w:szCs w:val="28"/>
        </w:rPr>
        <w:t>налом является уровень логической единицы.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>Если на вход С подать сигнал логической единицы С=1, то работа три</w:t>
      </w:r>
      <w:r w:rsidRPr="00A95D8C">
        <w:rPr>
          <w:sz w:val="28"/>
          <w:szCs w:val="28"/>
        </w:rPr>
        <w:t>г</w:t>
      </w:r>
      <w:r w:rsidRPr="00A95D8C">
        <w:rPr>
          <w:sz w:val="28"/>
          <w:szCs w:val="28"/>
        </w:rPr>
        <w:t xml:space="preserve">гера аналогична работе простейшего асинхронного </w:t>
      </w:r>
      <w:r w:rsidRPr="00A95D8C">
        <w:rPr>
          <w:position w:val="-6"/>
          <w:sz w:val="28"/>
          <w:szCs w:val="28"/>
        </w:rPr>
        <w:object w:dxaOrig="420" w:dyaOrig="300">
          <v:shape id="_x0000_i1034" type="#_x0000_t75" style="width:21pt;height:15pt" o:ole="">
            <v:imagedata r:id="rId6" o:title=""/>
          </v:shape>
          <o:OLEObject Type="Embed" ProgID="Equation.3" ShapeID="_x0000_i1034" DrawAspect="Content" ObjectID="_1638262570" r:id="rId18"/>
        </w:object>
      </w:r>
      <w:r w:rsidRPr="00A95D8C">
        <w:rPr>
          <w:sz w:val="28"/>
          <w:szCs w:val="28"/>
        </w:rPr>
        <w:t xml:space="preserve">- триггера. При С=0 входы </w:t>
      </w:r>
      <w:r w:rsidRPr="00A95D8C">
        <w:rPr>
          <w:sz w:val="28"/>
          <w:szCs w:val="28"/>
          <w:lang w:val="en-US"/>
        </w:rPr>
        <w:t>S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R</w:t>
      </w:r>
      <w:r w:rsidRPr="00A95D8C">
        <w:rPr>
          <w:sz w:val="28"/>
          <w:szCs w:val="28"/>
        </w:rPr>
        <w:t xml:space="preserve"> не оказывают влияния на состояние триггера. Комбинация си</w:t>
      </w:r>
      <w:r w:rsidRPr="00A95D8C">
        <w:rPr>
          <w:sz w:val="28"/>
          <w:szCs w:val="28"/>
        </w:rPr>
        <w:t>г</w:t>
      </w:r>
      <w:r w:rsidRPr="00A95D8C">
        <w:rPr>
          <w:sz w:val="28"/>
          <w:szCs w:val="28"/>
        </w:rPr>
        <w:t xml:space="preserve">налов </w:t>
      </w:r>
      <w:r w:rsidRPr="00A95D8C">
        <w:rPr>
          <w:sz w:val="28"/>
          <w:szCs w:val="28"/>
          <w:lang w:val="en-US"/>
        </w:rPr>
        <w:t>S</w:t>
      </w:r>
      <w:r w:rsidRPr="00A95D8C">
        <w:rPr>
          <w:sz w:val="28"/>
          <w:szCs w:val="28"/>
        </w:rPr>
        <w:t>=</w:t>
      </w:r>
      <w:r w:rsidRPr="00A95D8C">
        <w:rPr>
          <w:sz w:val="28"/>
          <w:szCs w:val="28"/>
          <w:lang w:val="en-US"/>
        </w:rPr>
        <w:t>R</w:t>
      </w:r>
      <w:r w:rsidRPr="00A95D8C">
        <w:rPr>
          <w:sz w:val="28"/>
          <w:szCs w:val="28"/>
        </w:rPr>
        <w:t>=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>=1 является запрещенной. Таблица 2.2. отражает состояния т</w:t>
      </w:r>
      <w:r w:rsidRPr="00A95D8C">
        <w:rPr>
          <w:sz w:val="28"/>
          <w:szCs w:val="28"/>
        </w:rPr>
        <w:t>а</w:t>
      </w:r>
      <w:r w:rsidRPr="00A95D8C">
        <w:rPr>
          <w:sz w:val="28"/>
          <w:szCs w:val="28"/>
        </w:rPr>
        <w:t>кого триггера.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Таблица 2.2. Состояния синхронного </w:t>
      </w:r>
      <w:r w:rsidRPr="00A95D8C">
        <w:rPr>
          <w:position w:val="-6"/>
          <w:sz w:val="28"/>
          <w:szCs w:val="28"/>
        </w:rPr>
        <w:object w:dxaOrig="420" w:dyaOrig="300">
          <v:shape id="_x0000_i1035" type="#_x0000_t75" style="width:21pt;height:15pt" o:ole="">
            <v:imagedata r:id="rId6" o:title=""/>
          </v:shape>
          <o:OLEObject Type="Embed" ProgID="Equation.3" ShapeID="_x0000_i1035" DrawAspect="Content" ObjectID="_1638262571" r:id="rId19"/>
        </w:object>
      </w:r>
      <w:r w:rsidRPr="00A95D8C">
        <w:rPr>
          <w:sz w:val="28"/>
          <w:szCs w:val="28"/>
        </w:rPr>
        <w:t>- триггера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24EE6" w:rsidRPr="00A95D8C" w:rsidTr="0097468D">
        <w:tc>
          <w:tcPr>
            <w:tcW w:w="5742" w:type="dxa"/>
            <w:gridSpan w:val="3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3829" w:type="dxa"/>
            <w:gridSpan w:val="2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36" type="#_x0000_t75" style="width:30pt;height:21.75pt" o:ole="">
                  <v:imagedata r:id="rId20" o:title=""/>
                </v:shape>
                <o:OLEObject Type="Embed" ProgID="Equation.3" ShapeID="_x0000_i1036" DrawAspect="Content" ObjectID="_1638262572" r:id="rId21"/>
              </w:objec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99">
                <v:shape id="_x0000_i1037" type="#_x0000_t75" style="width:30pt;height:24.75pt" o:ole="">
                  <v:imagedata r:id="rId22" o:title=""/>
                </v:shape>
                <o:OLEObject Type="Embed" ProgID="Equation.3" ShapeID="_x0000_i1037" DrawAspect="Content" ObjectID="_1638262573" r:id="rId23"/>
              </w:objec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38" type="#_x0000_t75" style="width:20.25pt;height:21.75pt" o:ole="">
                  <v:imagedata r:id="rId24" o:title=""/>
                </v:shape>
                <o:OLEObject Type="Embed" ProgID="Equation.3" ShapeID="_x0000_i1038" DrawAspect="Content" ObjectID="_1638262574" r:id="rId25"/>
              </w:objec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39" type="#_x0000_t75" style="width:20.25pt;height:24.75pt" o:ole="">
                  <v:imagedata r:id="rId26" o:title=""/>
                </v:shape>
                <o:OLEObject Type="Embed" ProgID="Equation.3" ShapeID="_x0000_i1039" DrawAspect="Content" ObjectID="_1638262575" r:id="rId27"/>
              </w:objec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9" w:type="dxa"/>
            <w:gridSpan w:val="2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</w:t>
      </w:r>
    </w:p>
    <w:p w:rsidR="00C24EE6" w:rsidRPr="00A95D8C" w:rsidRDefault="00C24EE6" w:rsidP="00C24EE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Программная реализация 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40" type="#_x0000_t75" style="width:21pt;height:15pt" o:ole="">
            <v:imagedata r:id="rId6" o:title=""/>
          </v:shape>
          <o:OLEObject Type="Embed" ProgID="Equation.3" ShapeID="_x0000_i1040" DrawAspect="Content" ObjectID="_1638262576" r:id="rId28"/>
        </w:object>
      </w:r>
      <w:r w:rsidRPr="00A95D8C">
        <w:rPr>
          <w:b/>
          <w:sz w:val="28"/>
          <w:szCs w:val="28"/>
        </w:rPr>
        <w:t xml:space="preserve">- триггера в пакете </w:t>
      </w:r>
      <w:r w:rsidRPr="00A95D8C">
        <w:rPr>
          <w:b/>
          <w:sz w:val="28"/>
          <w:szCs w:val="28"/>
          <w:lang w:val="en-US"/>
        </w:rPr>
        <w:t>Ele</w:t>
      </w:r>
      <w:r w:rsidRPr="00A95D8C">
        <w:rPr>
          <w:b/>
          <w:sz w:val="28"/>
          <w:szCs w:val="28"/>
          <w:lang w:val="en-US"/>
        </w:rPr>
        <w:t>c</w:t>
      </w:r>
      <w:r w:rsidRPr="00A95D8C">
        <w:rPr>
          <w:b/>
          <w:sz w:val="28"/>
          <w:szCs w:val="28"/>
          <w:lang w:val="en-US"/>
        </w:rPr>
        <w:t>tronics</w:t>
      </w:r>
      <w:r w:rsidRPr="00A95D8C">
        <w:rPr>
          <w:b/>
          <w:sz w:val="28"/>
          <w:szCs w:val="28"/>
        </w:rPr>
        <w:t xml:space="preserve"> </w:t>
      </w:r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Подготовка к работе и сборка схемы для исследования 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41" type="#_x0000_t75" style="width:21pt;height:15pt" o:ole="">
            <v:imagedata r:id="rId6" o:title=""/>
          </v:shape>
          <o:OLEObject Type="Embed" ProgID="Equation.3" ShapeID="_x0000_i1041" DrawAspect="Content" ObjectID="_1638262577" r:id="rId29"/>
        </w:object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 xml:space="preserve">триггера аналогична сборке схемы для исследования асинхронного </w:t>
      </w:r>
      <w:r w:rsidRPr="00A95D8C">
        <w:rPr>
          <w:b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667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>триггера, только асинхронный триггер нужно заменить на синхронный. Си</w:t>
      </w:r>
      <w:r w:rsidRPr="00A95D8C">
        <w:rPr>
          <w:sz w:val="28"/>
          <w:szCs w:val="28"/>
        </w:rPr>
        <w:t>н</w:t>
      </w:r>
      <w:r w:rsidRPr="00A95D8C">
        <w:rPr>
          <w:sz w:val="28"/>
          <w:szCs w:val="28"/>
        </w:rPr>
        <w:t xml:space="preserve">хронный </w:t>
      </w:r>
      <w:r w:rsidRPr="00A95D8C">
        <w:rPr>
          <w:b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667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>триггер соберем из логических  элементов И,  И-НЕ из группы логических элементов (5).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133850" cy="1733550"/>
            <wp:effectExtent l="0" t="0" r="0" b="0"/>
            <wp:docPr id="1" name="Рисунок 1" descr="триггеры%20син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риггеры%20синх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>Рис. 2.6 – Принципиальная схема для исследования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работы 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45" type="#_x0000_t75" style="width:21pt;height:15pt" o:ole="">
            <v:imagedata r:id="rId4" o:title=""/>
          </v:shape>
          <o:OLEObject Type="Embed" ProgID="Equation.3" ShapeID="_x0000_i1045" DrawAspect="Content" ObjectID="_1638262578" r:id="rId31"/>
        </w:object>
      </w:r>
      <w:r w:rsidRPr="00A95D8C">
        <w:rPr>
          <w:sz w:val="28"/>
          <w:szCs w:val="28"/>
        </w:rPr>
        <w:t>- триггера</w:t>
      </w: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6"/>
    <w:rsid w:val="006919DF"/>
    <w:rsid w:val="00C2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EDFBB-A9E0-45DE-B5CA-84A6F8E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2019-12-19T06:08:00Z</dcterms:created>
  <dcterms:modified xsi:type="dcterms:W3CDTF">2019-12-19T06:08:00Z</dcterms:modified>
</cp:coreProperties>
</file>